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:rsidR="00BF629E" w:rsidRPr="00CB7EC2" w:rsidRDefault="00BF629E" w:rsidP="00AB0300">
      <w:pPr>
        <w:spacing w:after="200" w:line="276" w:lineRule="auto"/>
        <w:jc w:val="center"/>
        <w:rPr>
          <w:rFonts w:asciiTheme="minorHAnsi" w:hAnsiTheme="minorHAnsi" w:cstheme="minorHAnsi"/>
          <w:b/>
          <w:caps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caps/>
          <w:sz w:val="48"/>
          <w:szCs w:val="48"/>
          <w:lang w:eastAsia="cs-CZ"/>
        </w:rPr>
        <w:t>Německý Jazyk</w:t>
      </w:r>
    </w:p>
    <w:p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1F7895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6402"/>
        <w:gridCol w:w="2227"/>
      </w:tblGrid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:rsidTr="00F0310F">
        <w:tc>
          <w:tcPr>
            <w:tcW w:w="6801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215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6801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207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:rsidTr="00F0310F">
        <w:tc>
          <w:tcPr>
            <w:tcW w:w="6801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215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6801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060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:rsidTr="00F0310F">
        <w:tc>
          <w:tcPr>
            <w:tcW w:w="6801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215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6801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32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:rsidTr="00F0310F">
        <w:tc>
          <w:tcPr>
            <w:tcW w:w="6801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215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C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F0310F">
        <w:trPr>
          <w:trHeight w:val="340"/>
        </w:trPr>
        <w:tc>
          <w:tcPr>
            <w:tcW w:w="6801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2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198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:rsidTr="00581EC9">
        <w:trPr>
          <w:trHeight w:val="190"/>
        </w:trPr>
        <w:tc>
          <w:tcPr>
            <w:tcW w:w="0" w:type="auto"/>
            <w:gridSpan w:val="3"/>
          </w:tcPr>
          <w:p w:rsidR="009B7EE3" w:rsidRPr="00617BF0" w:rsidRDefault="009B7EE3" w:rsidP="00763F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  <w:lang w:eastAsia="cs-CZ"/>
              </w:rPr>
            </w:pPr>
            <w:r w:rsidRPr="00617BF0">
              <w:rPr>
                <w:rFonts w:asciiTheme="minorHAnsi" w:hAnsiTheme="minorHAnsi"/>
                <w:b/>
                <w:sz w:val="20"/>
                <w:szCs w:val="20"/>
                <w:lang w:eastAsia="cs-CZ"/>
              </w:rPr>
              <w:t>OBOROVĚ DIDAKTICKÁ KOMPETENCE PRO VÝUKU</w:t>
            </w:r>
            <w:r w:rsidR="00390AFB" w:rsidRPr="00617BF0">
              <w:rPr>
                <w:rFonts w:asciiTheme="minorHAnsi" w:hAnsiTheme="minorHAnsi"/>
                <w:b/>
                <w:sz w:val="20"/>
                <w:szCs w:val="20"/>
                <w:lang w:eastAsia="cs-CZ"/>
              </w:rPr>
              <w:t xml:space="preserve"> </w:t>
            </w:r>
            <w:r w:rsidR="002971AC">
              <w:rPr>
                <w:rFonts w:asciiTheme="minorHAnsi" w:hAnsiTheme="minorHAnsi"/>
                <w:b/>
                <w:sz w:val="20"/>
                <w:szCs w:val="20"/>
                <w:lang w:eastAsia="cs-CZ"/>
              </w:rPr>
              <w:t>NĚMECKÉHO</w:t>
            </w:r>
            <w:r w:rsidR="00293F84" w:rsidRPr="00617BF0">
              <w:rPr>
                <w:rFonts w:asciiTheme="minorHAnsi" w:hAnsiTheme="minorHAnsi"/>
                <w:b/>
                <w:sz w:val="20"/>
                <w:szCs w:val="20"/>
                <w:lang w:eastAsia="cs-CZ"/>
              </w:rPr>
              <w:t xml:space="preserve"> JAZYKA </w:t>
            </w:r>
          </w:p>
        </w:tc>
      </w:tr>
      <w:tr w:rsidR="009B7EE3" w:rsidRPr="00CB7EC2" w:rsidTr="00F0310F">
        <w:trPr>
          <w:trHeight w:val="162"/>
        </w:trPr>
        <w:tc>
          <w:tcPr>
            <w:tcW w:w="6801" w:type="dxa"/>
            <w:gridSpan w:val="2"/>
          </w:tcPr>
          <w:p w:rsidR="009B7EE3" w:rsidRPr="00F0310F" w:rsidRDefault="00114948" w:rsidP="00F0310F">
            <w:pPr>
              <w:pStyle w:val="Odstavecseseznamem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sz w:val="20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b/>
                <w:sz w:val="20"/>
                <w:szCs w:val="20"/>
              </w:rPr>
              <w:t xml:space="preserve">I. </w:t>
            </w:r>
            <w:proofErr w:type="spellStart"/>
            <w:r w:rsidRPr="00F0310F">
              <w:rPr>
                <w:rFonts w:asciiTheme="minorHAnsi" w:hAnsiTheme="minorHAnsi"/>
                <w:b/>
                <w:sz w:val="20"/>
                <w:szCs w:val="20"/>
              </w:rPr>
              <w:t>Allgemeines</w:t>
            </w:r>
            <w:proofErr w:type="spellEnd"/>
            <w:r w:rsidRPr="00F0310F">
              <w:rPr>
                <w:rFonts w:asciiTheme="minorHAnsi" w:hAnsiTheme="minorHAnsi"/>
                <w:b/>
                <w:sz w:val="20"/>
                <w:szCs w:val="20"/>
              </w:rPr>
              <w:t xml:space="preserve"> - </w:t>
            </w:r>
            <w:proofErr w:type="spellStart"/>
            <w:r w:rsidRPr="00F0310F">
              <w:rPr>
                <w:rFonts w:asciiTheme="minorHAnsi" w:hAnsiTheme="minorHAnsi"/>
                <w:b/>
                <w:sz w:val="20"/>
                <w:szCs w:val="20"/>
              </w:rPr>
              <w:t>Sprachkompetenz</w:t>
            </w:r>
            <w:proofErr w:type="spellEnd"/>
          </w:p>
        </w:tc>
        <w:tc>
          <w:tcPr>
            <w:tcW w:w="2215" w:type="dxa"/>
          </w:tcPr>
          <w:p w:rsidR="009B7EE3" w:rsidRPr="00F0310F" w:rsidRDefault="00581EC9" w:rsidP="00F0310F">
            <w:pPr>
              <w:spacing w:after="0" w:line="240" w:lineRule="auto"/>
              <w:jc w:val="center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b/>
                <w:szCs w:val="20"/>
                <w:lang w:eastAsia="cs-CZ"/>
              </w:rPr>
              <w:t>STUPEŇ</w:t>
            </w:r>
          </w:p>
        </w:tc>
      </w:tr>
      <w:tr w:rsidR="00581EC9" w:rsidRPr="00581EC9" w:rsidTr="00F0310F">
        <w:trPr>
          <w:trHeight w:val="477"/>
        </w:trPr>
        <w:tc>
          <w:tcPr>
            <w:tcW w:w="0" w:type="auto"/>
          </w:tcPr>
          <w:p w:rsidR="00581EC9" w:rsidRPr="00F0310F" w:rsidRDefault="00581E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414" w:type="dxa"/>
          </w:tcPr>
          <w:p w:rsidR="00581EC9" w:rsidRPr="00F0310F" w:rsidRDefault="00114948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verfüge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über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eine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hohe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fremdsprachliche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kommunikative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Kompetenz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581EC9" w:rsidRPr="00F0310F" w:rsidRDefault="00581E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F0310F">
        <w:trPr>
          <w:trHeight w:val="234"/>
        </w:trPr>
        <w:tc>
          <w:tcPr>
            <w:tcW w:w="0" w:type="auto"/>
          </w:tcPr>
          <w:p w:rsidR="00581EC9" w:rsidRPr="00F0310F" w:rsidRDefault="00581E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414" w:type="dxa"/>
          </w:tcPr>
          <w:p w:rsidR="00581EC9" w:rsidRPr="00F0310F" w:rsidRDefault="00114948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spreche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laut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genug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verwende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adäquate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prosodische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Mittel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z.B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.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bei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Betonung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von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wichtigen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Informationen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oder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beim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Verschaffen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Aufmerksamkeit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).</w:t>
            </w:r>
          </w:p>
        </w:tc>
        <w:tc>
          <w:tcPr>
            <w:tcW w:w="2215" w:type="dxa"/>
          </w:tcPr>
          <w:p w:rsidR="00581EC9" w:rsidRPr="00F0310F" w:rsidRDefault="00581E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F0310F">
        <w:trPr>
          <w:trHeight w:val="421"/>
        </w:trPr>
        <w:tc>
          <w:tcPr>
            <w:tcW w:w="0" w:type="auto"/>
          </w:tcPr>
          <w:p w:rsidR="00581EC9" w:rsidRPr="00F0310F" w:rsidRDefault="00581E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414" w:type="dxa"/>
          </w:tcPr>
          <w:p w:rsidR="00581EC9" w:rsidRPr="00F0310F" w:rsidRDefault="00114948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Im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Unterricht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spreche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vorwiegend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Deutsch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die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Muttersprache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wird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begrenzt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situationsadäquat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gebraucht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581EC9" w:rsidRPr="00F0310F" w:rsidRDefault="00581E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F0310F">
        <w:trPr>
          <w:trHeight w:val="220"/>
        </w:trPr>
        <w:tc>
          <w:tcPr>
            <w:tcW w:w="0" w:type="auto"/>
          </w:tcPr>
          <w:p w:rsidR="00581EC9" w:rsidRPr="00F0310F" w:rsidRDefault="00581E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D</w:t>
            </w:r>
          </w:p>
        </w:tc>
        <w:tc>
          <w:tcPr>
            <w:tcW w:w="6414" w:type="dxa"/>
          </w:tcPr>
          <w:p w:rsidR="00581EC9" w:rsidRPr="00F0310F" w:rsidRDefault="00114948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Meine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Äußerungen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passe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kommunikativen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Kompetenz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Schüler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581EC9" w:rsidRPr="00F0310F" w:rsidRDefault="00581E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114948" w:rsidRPr="00581EC9" w:rsidTr="00F0310F">
        <w:trPr>
          <w:trHeight w:val="220"/>
        </w:trPr>
        <w:tc>
          <w:tcPr>
            <w:tcW w:w="0" w:type="auto"/>
          </w:tcPr>
          <w:p w:rsidR="00114948" w:rsidRPr="00F0310F" w:rsidRDefault="00114948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E</w:t>
            </w:r>
          </w:p>
        </w:tc>
        <w:tc>
          <w:tcPr>
            <w:tcW w:w="6414" w:type="dxa"/>
          </w:tcPr>
          <w:p w:rsidR="00114948" w:rsidRPr="00F0310F" w:rsidRDefault="00114948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reagiere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flexibel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adäquat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Situationen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in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denen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die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Schüler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Verständnisprobleme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anzeigen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z.B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.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kann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meine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Äußerungen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umformulieren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wähle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geeignete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Semantisierungstechniken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).</w:t>
            </w:r>
          </w:p>
        </w:tc>
        <w:tc>
          <w:tcPr>
            <w:tcW w:w="2215" w:type="dxa"/>
          </w:tcPr>
          <w:p w:rsidR="00114948" w:rsidRPr="00F0310F" w:rsidRDefault="00114948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114948" w:rsidRPr="00581EC9" w:rsidTr="00F0310F">
        <w:trPr>
          <w:trHeight w:val="220"/>
        </w:trPr>
        <w:tc>
          <w:tcPr>
            <w:tcW w:w="0" w:type="auto"/>
          </w:tcPr>
          <w:p w:rsidR="00114948" w:rsidRPr="00F0310F" w:rsidRDefault="00114948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F</w:t>
            </w:r>
          </w:p>
        </w:tc>
        <w:tc>
          <w:tcPr>
            <w:tcW w:w="6414" w:type="dxa"/>
          </w:tcPr>
          <w:p w:rsidR="00114948" w:rsidRPr="00F0310F" w:rsidRDefault="00114948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kann den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Lernstoff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in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Hinblick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das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Schüleralter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das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Sprachniveau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didaktisch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transformieren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114948" w:rsidRPr="00F0310F" w:rsidRDefault="00114948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114948" w:rsidRPr="00581EC9" w:rsidTr="00F0310F">
        <w:trPr>
          <w:trHeight w:val="220"/>
        </w:trPr>
        <w:tc>
          <w:tcPr>
            <w:tcW w:w="6801" w:type="dxa"/>
            <w:gridSpan w:val="2"/>
          </w:tcPr>
          <w:p w:rsidR="00114948" w:rsidRPr="00F0310F" w:rsidRDefault="00114948" w:rsidP="00F0310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r w:rsidRPr="00F0310F">
              <w:rPr>
                <w:rFonts w:asciiTheme="minorHAnsi" w:hAnsiTheme="minorHAnsi"/>
                <w:b/>
                <w:szCs w:val="20"/>
              </w:rPr>
              <w:t xml:space="preserve">II. </w:t>
            </w:r>
            <w:proofErr w:type="spellStart"/>
            <w:r w:rsidRPr="00F0310F">
              <w:rPr>
                <w:rFonts w:asciiTheme="minorHAnsi" w:hAnsiTheme="minorHAnsi"/>
                <w:b/>
                <w:szCs w:val="20"/>
              </w:rPr>
              <w:t>Didaktisches</w:t>
            </w:r>
            <w:proofErr w:type="spellEnd"/>
            <w:r w:rsidRPr="00F0310F">
              <w:rPr>
                <w:rFonts w:asciiTheme="minorHAnsi" w:hAnsiTheme="minorHAnsi"/>
                <w:b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b/>
                <w:szCs w:val="20"/>
              </w:rPr>
              <w:t>Vorgehen</w:t>
            </w:r>
            <w:proofErr w:type="spellEnd"/>
          </w:p>
        </w:tc>
        <w:tc>
          <w:tcPr>
            <w:tcW w:w="2215" w:type="dxa"/>
          </w:tcPr>
          <w:p w:rsidR="00114948" w:rsidRPr="00F0310F" w:rsidRDefault="00F0310F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b/>
                <w:szCs w:val="20"/>
                <w:lang w:eastAsia="cs-CZ"/>
              </w:rPr>
              <w:t>STUPEŇ</w:t>
            </w:r>
          </w:p>
        </w:tc>
      </w:tr>
      <w:tr w:rsidR="00581EC9" w:rsidRPr="00581EC9" w:rsidTr="00F0310F">
        <w:trPr>
          <w:trHeight w:val="252"/>
        </w:trPr>
        <w:tc>
          <w:tcPr>
            <w:tcW w:w="0" w:type="auto"/>
          </w:tcPr>
          <w:p w:rsidR="00581EC9" w:rsidRPr="00F0310F" w:rsidRDefault="00581E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  <w:tc>
          <w:tcPr>
            <w:tcW w:w="6414" w:type="dxa"/>
          </w:tcPr>
          <w:p w:rsidR="00581E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proofErr w:type="spellStart"/>
            <w:r w:rsidRPr="00F0310F">
              <w:rPr>
                <w:rFonts w:asciiTheme="minorHAnsi" w:hAnsiTheme="minorHAnsi"/>
                <w:b/>
                <w:szCs w:val="20"/>
              </w:rPr>
              <w:t>Hörverstehen</w:t>
            </w:r>
            <w:proofErr w:type="spellEnd"/>
          </w:p>
        </w:tc>
        <w:tc>
          <w:tcPr>
            <w:tcW w:w="2215" w:type="dxa"/>
          </w:tcPr>
          <w:p w:rsidR="00581EC9" w:rsidRPr="00F0310F" w:rsidRDefault="00581E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F0310F">
        <w:trPr>
          <w:trHeight w:val="270"/>
        </w:trPr>
        <w:tc>
          <w:tcPr>
            <w:tcW w:w="0" w:type="auto"/>
          </w:tcPr>
          <w:p w:rsidR="00581EC9" w:rsidRPr="00F0310F" w:rsidRDefault="00293F84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414" w:type="dxa"/>
          </w:tcPr>
          <w:p w:rsidR="00581E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</w:rPr>
              <w:t xml:space="preserve">Vor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Präsentation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des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Hörtextes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führe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verschiedene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vorbereitende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Aktivitäten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durch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Aufgabenstellung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Reaktivierung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bekannter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Redemittel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Erklärung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Schlüsselwörter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Mitteilung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geeigneten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Hörstrategie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581EC9" w:rsidRPr="00F0310F" w:rsidRDefault="00581E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293F84" w:rsidRPr="00581EC9" w:rsidTr="00F0310F">
        <w:trPr>
          <w:trHeight w:val="520"/>
        </w:trPr>
        <w:tc>
          <w:tcPr>
            <w:tcW w:w="0" w:type="auto"/>
          </w:tcPr>
          <w:p w:rsidR="00293F84" w:rsidRPr="00F0310F" w:rsidRDefault="00293F84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414" w:type="dxa"/>
          </w:tcPr>
          <w:p w:rsidR="00293F84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vermittle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verschiedene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Hörstrategien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global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selektiv,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total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)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verwende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geeignete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Übungstypologie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293F84" w:rsidRPr="00F0310F" w:rsidRDefault="00293F84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FE59C9" w:rsidRPr="00581EC9" w:rsidTr="00F0310F">
        <w:trPr>
          <w:trHeight w:val="520"/>
        </w:trPr>
        <w:tc>
          <w:tcPr>
            <w:tcW w:w="0" w:type="auto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414" w:type="dxa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Präsentationsformen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des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Hörtextes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passe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die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jeweilige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Unterrichtssituation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/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gezielt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Hörtext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in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Abschnitten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vs.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Präsentation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des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ganzen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Textes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HT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vom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Lehrer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präsentiert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vs.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Aufnahme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mit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oder ohne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Schriftbild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FE59C9" w:rsidRPr="00F0310F" w:rsidRDefault="00FE59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FE59C9" w:rsidRPr="00581EC9" w:rsidTr="00F0310F">
        <w:trPr>
          <w:trHeight w:val="520"/>
        </w:trPr>
        <w:tc>
          <w:tcPr>
            <w:tcW w:w="0" w:type="auto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D</w:t>
            </w:r>
          </w:p>
        </w:tc>
        <w:tc>
          <w:tcPr>
            <w:tcW w:w="6414" w:type="dxa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F0310F">
              <w:rPr>
                <w:rFonts w:asciiTheme="minorHAnsi" w:hAnsiTheme="minorHAnsi"/>
                <w:szCs w:val="20"/>
              </w:rPr>
              <w:t xml:space="preserve">Nach dem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Hören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überprüfe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das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Verständnis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bereite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produktive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Aufgaben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vor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Rollenspiele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Zusammenfassungen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Diskussion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FE59C9" w:rsidRPr="00F0310F" w:rsidRDefault="00FE59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293F84" w:rsidRPr="00581EC9" w:rsidTr="00F0310F">
        <w:trPr>
          <w:trHeight w:val="310"/>
        </w:trPr>
        <w:tc>
          <w:tcPr>
            <w:tcW w:w="0" w:type="auto"/>
          </w:tcPr>
          <w:p w:rsidR="00293F84" w:rsidRPr="00F0310F" w:rsidRDefault="00293F84" w:rsidP="00F0310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</w:p>
        </w:tc>
        <w:tc>
          <w:tcPr>
            <w:tcW w:w="6414" w:type="dxa"/>
          </w:tcPr>
          <w:p w:rsidR="00293F84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b/>
                <w:szCs w:val="20"/>
              </w:rPr>
              <w:t>Leseverstehen</w:t>
            </w:r>
            <w:proofErr w:type="spellEnd"/>
          </w:p>
        </w:tc>
        <w:tc>
          <w:tcPr>
            <w:tcW w:w="2215" w:type="dxa"/>
          </w:tcPr>
          <w:p w:rsidR="00293F84" w:rsidRPr="00F0310F" w:rsidRDefault="00293F84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293F84" w:rsidRPr="00581EC9" w:rsidTr="00F0310F">
        <w:trPr>
          <w:trHeight w:val="254"/>
        </w:trPr>
        <w:tc>
          <w:tcPr>
            <w:tcW w:w="0" w:type="auto"/>
          </w:tcPr>
          <w:p w:rsidR="00293F84" w:rsidRPr="00F0310F" w:rsidRDefault="00293F84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414" w:type="dxa"/>
          </w:tcPr>
          <w:p w:rsidR="00293F84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r w:rsidRPr="00F0310F">
              <w:rPr>
                <w:rFonts w:asciiTheme="minorHAnsi" w:hAnsiTheme="minorHAnsi"/>
                <w:szCs w:val="20"/>
              </w:rPr>
              <w:t xml:space="preserve">Vor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Präsentation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des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Lesetextes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führe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verschiedene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vorbereitende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Aktivitäten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durch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Aufgabenstellung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Reaktivierung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bekannter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Redemittel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Erklärung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Schlüsselwörter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Mitteilung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geeigneten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Lesestrategie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293F84" w:rsidRPr="00F0310F" w:rsidRDefault="00293F84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F0310F">
        <w:trPr>
          <w:trHeight w:val="272"/>
        </w:trPr>
        <w:tc>
          <w:tcPr>
            <w:tcW w:w="0" w:type="auto"/>
          </w:tcPr>
          <w:p w:rsidR="00581EC9" w:rsidRPr="00F0310F" w:rsidRDefault="00293F84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414" w:type="dxa"/>
          </w:tcPr>
          <w:p w:rsidR="00581E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vermittle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den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Schülern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verschiedene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Lesestrategien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global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selektiv,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total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Skimming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Scanning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)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sowie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Lerntechniken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Unterstreichen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von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Vokabeln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Wörter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im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Wörterbuch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nachschlagen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)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verwende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geeignete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Übungstypologie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581EC9" w:rsidRPr="00F0310F" w:rsidRDefault="00581E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293F84" w:rsidRPr="00581EC9" w:rsidTr="00F0310F">
        <w:trPr>
          <w:trHeight w:val="555"/>
        </w:trPr>
        <w:tc>
          <w:tcPr>
            <w:tcW w:w="0" w:type="auto"/>
          </w:tcPr>
          <w:p w:rsidR="00293F84" w:rsidRPr="00F0310F" w:rsidRDefault="00293F84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414" w:type="dxa"/>
          </w:tcPr>
          <w:p w:rsidR="00293F84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F0310F">
              <w:rPr>
                <w:rFonts w:asciiTheme="minorHAnsi" w:hAnsiTheme="minorHAnsi"/>
                <w:szCs w:val="20"/>
              </w:rPr>
              <w:t xml:space="preserve">Nach dem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Lesen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überprüfe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das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Verständnis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bereite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produktive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Aufgaben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vor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Rollenspiele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Zusammenfassungen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Diskussion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293F84" w:rsidRPr="00F0310F" w:rsidRDefault="00293F84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293F84" w:rsidRPr="00581EC9" w:rsidTr="00F0310F">
        <w:trPr>
          <w:trHeight w:val="270"/>
        </w:trPr>
        <w:tc>
          <w:tcPr>
            <w:tcW w:w="0" w:type="auto"/>
          </w:tcPr>
          <w:p w:rsidR="00293F84" w:rsidRPr="00F0310F" w:rsidRDefault="00293F84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  <w:tc>
          <w:tcPr>
            <w:tcW w:w="6414" w:type="dxa"/>
          </w:tcPr>
          <w:p w:rsidR="00293F84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b/>
                <w:szCs w:val="20"/>
              </w:rPr>
              <w:t>Sprechen</w:t>
            </w:r>
            <w:proofErr w:type="spellEnd"/>
          </w:p>
        </w:tc>
        <w:tc>
          <w:tcPr>
            <w:tcW w:w="2215" w:type="dxa"/>
          </w:tcPr>
          <w:p w:rsidR="00293F84" w:rsidRPr="00F0310F" w:rsidRDefault="00293F84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293F84" w:rsidRPr="00581EC9" w:rsidTr="00F0310F">
        <w:trPr>
          <w:trHeight w:val="288"/>
        </w:trPr>
        <w:tc>
          <w:tcPr>
            <w:tcW w:w="0" w:type="auto"/>
          </w:tcPr>
          <w:p w:rsidR="00293F84" w:rsidRPr="00F0310F" w:rsidRDefault="00293F84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lastRenderedPageBreak/>
              <w:t>A</w:t>
            </w:r>
          </w:p>
        </w:tc>
        <w:tc>
          <w:tcPr>
            <w:tcW w:w="6414" w:type="dxa"/>
          </w:tcPr>
          <w:p w:rsidR="00293F84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verwende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vorwiegend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gesteuerte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Aktivitäten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die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das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reproduktive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gelenkt-variierende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Sprechen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umfassen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293F84" w:rsidRPr="00F0310F" w:rsidRDefault="00293F84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293F84" w:rsidRPr="00581EC9" w:rsidTr="00F0310F">
        <w:trPr>
          <w:trHeight w:val="406"/>
        </w:trPr>
        <w:tc>
          <w:tcPr>
            <w:tcW w:w="0" w:type="auto"/>
          </w:tcPr>
          <w:p w:rsidR="00293F84" w:rsidRPr="00F0310F" w:rsidRDefault="00293F84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414" w:type="dxa"/>
          </w:tcPr>
          <w:p w:rsidR="00293F84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F0310F">
              <w:rPr>
                <w:rFonts w:asciiTheme="minorHAnsi" w:hAnsiTheme="minorHAnsi"/>
                <w:szCs w:val="20"/>
              </w:rPr>
              <w:t xml:space="preserve">Bei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Einübung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Dialoge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richte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nach dem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methodischen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Vorgehen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das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dem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Prinzip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„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vom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Rezeptiven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zum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Produktiven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“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beruht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293F84" w:rsidRPr="00F0310F" w:rsidRDefault="00293F84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293F84" w:rsidRPr="00581EC9" w:rsidTr="00F0310F">
        <w:trPr>
          <w:trHeight w:val="228"/>
        </w:trPr>
        <w:tc>
          <w:tcPr>
            <w:tcW w:w="0" w:type="auto"/>
          </w:tcPr>
          <w:p w:rsidR="00293F84" w:rsidRPr="00F0310F" w:rsidRDefault="00293F84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414" w:type="dxa"/>
          </w:tcPr>
          <w:p w:rsidR="00293F84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Zur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Entwicklung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Mitteilungsfähigkeit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verwende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verschiedene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Übungsformen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Bildergeschichte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Fortsetzung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einer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Geschichte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erfinden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eine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Situation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lösen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293F84" w:rsidRPr="00F0310F" w:rsidRDefault="00293F84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293F84" w:rsidRPr="00581EC9" w:rsidTr="00F0310F">
        <w:trPr>
          <w:trHeight w:val="543"/>
        </w:trPr>
        <w:tc>
          <w:tcPr>
            <w:tcW w:w="0" w:type="auto"/>
          </w:tcPr>
          <w:p w:rsidR="00293F84" w:rsidRPr="00F0310F" w:rsidRDefault="00293F84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D</w:t>
            </w:r>
          </w:p>
        </w:tc>
        <w:tc>
          <w:tcPr>
            <w:tcW w:w="6414" w:type="dxa"/>
          </w:tcPr>
          <w:p w:rsidR="00293F84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unterstütze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die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Schüler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bei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Kompensationsstrategien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Umschreiben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um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Hilfe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bitten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293F84" w:rsidRPr="00F0310F" w:rsidRDefault="00293F84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293F84" w:rsidRPr="00581EC9" w:rsidTr="00F0310F">
        <w:trPr>
          <w:trHeight w:val="268"/>
        </w:trPr>
        <w:tc>
          <w:tcPr>
            <w:tcW w:w="0" w:type="auto"/>
          </w:tcPr>
          <w:p w:rsidR="00293F84" w:rsidRPr="00F0310F" w:rsidRDefault="00293F84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E</w:t>
            </w:r>
          </w:p>
        </w:tc>
        <w:tc>
          <w:tcPr>
            <w:tcW w:w="6414" w:type="dxa"/>
          </w:tcPr>
          <w:p w:rsidR="00293F84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gebe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den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Schülern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genug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Sprechanlässe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293F84" w:rsidRPr="00F0310F" w:rsidRDefault="00293F84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FE59C9" w:rsidRPr="00581EC9" w:rsidTr="00F0310F">
        <w:trPr>
          <w:trHeight w:val="268"/>
        </w:trPr>
        <w:tc>
          <w:tcPr>
            <w:tcW w:w="0" w:type="auto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  <w:tc>
          <w:tcPr>
            <w:tcW w:w="6414" w:type="dxa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b/>
                <w:szCs w:val="20"/>
              </w:rPr>
              <w:t>Schreiben</w:t>
            </w:r>
            <w:proofErr w:type="spellEnd"/>
          </w:p>
        </w:tc>
        <w:tc>
          <w:tcPr>
            <w:tcW w:w="2215" w:type="dxa"/>
          </w:tcPr>
          <w:p w:rsidR="00FE59C9" w:rsidRPr="00F0310F" w:rsidRDefault="00FE59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617BF0" w:rsidRPr="00581EC9" w:rsidTr="00F0310F">
        <w:trPr>
          <w:trHeight w:val="536"/>
        </w:trPr>
        <w:tc>
          <w:tcPr>
            <w:tcW w:w="0" w:type="auto"/>
          </w:tcPr>
          <w:p w:rsidR="00617BF0" w:rsidRPr="00F0310F" w:rsidRDefault="00617BF0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414" w:type="dxa"/>
          </w:tcPr>
          <w:p w:rsidR="00617BF0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Beim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Schreiben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als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Zielfertigkeit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vom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sprachlichen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Muster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617BF0" w:rsidRPr="00F0310F" w:rsidRDefault="00617BF0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617BF0" w:rsidRPr="00581EC9" w:rsidTr="00F0310F">
        <w:trPr>
          <w:trHeight w:val="260"/>
        </w:trPr>
        <w:tc>
          <w:tcPr>
            <w:tcW w:w="0" w:type="auto"/>
          </w:tcPr>
          <w:p w:rsidR="00617BF0" w:rsidRPr="00F0310F" w:rsidRDefault="00617BF0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414" w:type="dxa"/>
          </w:tcPr>
          <w:p w:rsidR="00617BF0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verwende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diverse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Schreibstrategien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formale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Textgestaltung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Nachschlagwerke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benutzen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617BF0" w:rsidRPr="00F0310F" w:rsidRDefault="00617BF0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617BF0" w:rsidRPr="00581EC9" w:rsidTr="00F0310F">
        <w:trPr>
          <w:trHeight w:val="257"/>
        </w:trPr>
        <w:tc>
          <w:tcPr>
            <w:tcW w:w="0" w:type="auto"/>
          </w:tcPr>
          <w:p w:rsidR="00617BF0" w:rsidRPr="00F0310F" w:rsidRDefault="00617BF0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  <w:tc>
          <w:tcPr>
            <w:tcW w:w="6414" w:type="dxa"/>
          </w:tcPr>
          <w:p w:rsidR="00617BF0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b/>
                <w:szCs w:val="20"/>
              </w:rPr>
              <w:t>Sprachmittel</w:t>
            </w:r>
            <w:proofErr w:type="spellEnd"/>
            <w:r w:rsidRPr="00F0310F">
              <w:rPr>
                <w:rFonts w:asciiTheme="minorHAnsi" w:hAnsiTheme="minorHAnsi"/>
                <w:b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b/>
                <w:szCs w:val="20"/>
              </w:rPr>
              <w:t>Aussprache</w:t>
            </w:r>
            <w:proofErr w:type="spellEnd"/>
            <w:r w:rsidRPr="00F0310F">
              <w:rPr>
                <w:rFonts w:asciiTheme="minorHAnsi" w:hAnsiTheme="minorHAnsi"/>
                <w:b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b/>
                <w:szCs w:val="20"/>
              </w:rPr>
              <w:t>Wortschatz</w:t>
            </w:r>
            <w:proofErr w:type="spellEnd"/>
            <w:r w:rsidRPr="00F0310F">
              <w:rPr>
                <w:rFonts w:asciiTheme="minorHAnsi" w:hAnsiTheme="minorHAnsi"/>
                <w:b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b/>
                <w:szCs w:val="20"/>
              </w:rPr>
              <w:t>Grammatik</w:t>
            </w:r>
            <w:proofErr w:type="spellEnd"/>
            <w:r w:rsidRPr="00F0310F">
              <w:rPr>
                <w:rFonts w:asciiTheme="minorHAnsi" w:hAnsiTheme="minorHAnsi"/>
                <w:b/>
                <w:szCs w:val="20"/>
              </w:rPr>
              <w:t>)</w:t>
            </w:r>
          </w:p>
        </w:tc>
        <w:tc>
          <w:tcPr>
            <w:tcW w:w="2215" w:type="dxa"/>
          </w:tcPr>
          <w:p w:rsidR="00617BF0" w:rsidRPr="00F0310F" w:rsidRDefault="00617BF0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617BF0" w:rsidRPr="00581EC9" w:rsidTr="00F0310F">
        <w:trPr>
          <w:trHeight w:val="699"/>
        </w:trPr>
        <w:tc>
          <w:tcPr>
            <w:tcW w:w="0" w:type="auto"/>
          </w:tcPr>
          <w:p w:rsidR="00617BF0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414" w:type="dxa"/>
          </w:tcPr>
          <w:p w:rsidR="00617BF0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Zur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Entwicklung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korrekten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Aussprache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verwende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verschiedene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Übungstypologie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Diskriminierungsübungen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Identifikationsübungen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Nachsprechübungen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phonetische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Einübung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617BF0" w:rsidRPr="00F0310F" w:rsidRDefault="00617BF0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617BF0" w:rsidRPr="00581EC9" w:rsidTr="00F0310F">
        <w:trPr>
          <w:trHeight w:val="557"/>
        </w:trPr>
        <w:tc>
          <w:tcPr>
            <w:tcW w:w="0" w:type="auto"/>
          </w:tcPr>
          <w:p w:rsidR="00617BF0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414" w:type="dxa"/>
          </w:tcPr>
          <w:p w:rsidR="00617BF0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Falls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nötig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mache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die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Schüler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Unterschiede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/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Ähnlichkeiten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zwischen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dem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Deutschen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Tschechischen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bzw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.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Englischen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aufmerksam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617BF0" w:rsidRPr="00F0310F" w:rsidRDefault="00617BF0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FE59C9" w:rsidRPr="00581EC9" w:rsidTr="00F0310F">
        <w:trPr>
          <w:trHeight w:val="557"/>
        </w:trPr>
        <w:tc>
          <w:tcPr>
            <w:tcW w:w="0" w:type="auto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414" w:type="dxa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Zur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Grammatikvermittlung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verwende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im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Hinblick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das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Alter,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Sprachniveau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Lernstoff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verschiedene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methodologische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Verfahren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induktiver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Weg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deduktiver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Weg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Sammeln-Ordnen-Systematisieren-Prinzip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FE59C9" w:rsidRPr="00F0310F" w:rsidRDefault="00FE59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FE59C9" w:rsidRPr="00581EC9" w:rsidTr="00F0310F">
        <w:trPr>
          <w:trHeight w:val="557"/>
        </w:trPr>
        <w:tc>
          <w:tcPr>
            <w:tcW w:w="0" w:type="auto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D</w:t>
            </w:r>
          </w:p>
        </w:tc>
        <w:tc>
          <w:tcPr>
            <w:tcW w:w="6414" w:type="dxa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vermittle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Wortbedeutungen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anhand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verschiedener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Semantisierungstechniken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Demonstration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Synonyme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Definition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FE59C9" w:rsidRPr="00F0310F" w:rsidRDefault="00FE59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FE59C9" w:rsidRPr="00581EC9" w:rsidTr="00F0310F">
        <w:trPr>
          <w:trHeight w:val="557"/>
        </w:trPr>
        <w:tc>
          <w:tcPr>
            <w:tcW w:w="0" w:type="auto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E</w:t>
            </w:r>
          </w:p>
        </w:tc>
        <w:tc>
          <w:tcPr>
            <w:tcW w:w="6414" w:type="dxa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Zur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Festigung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von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Wortschatz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Grammatik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verwende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verschiedene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Übungstypen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Drill-Übungen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Lückentexte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Zuordnungsübungen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FE59C9" w:rsidRPr="00F0310F" w:rsidRDefault="00FE59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FE59C9" w:rsidRPr="00581EC9" w:rsidTr="00F0310F">
        <w:trPr>
          <w:trHeight w:val="557"/>
        </w:trPr>
        <w:tc>
          <w:tcPr>
            <w:tcW w:w="0" w:type="auto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F</w:t>
            </w:r>
          </w:p>
        </w:tc>
        <w:tc>
          <w:tcPr>
            <w:tcW w:w="6414" w:type="dxa"/>
          </w:tcPr>
          <w:p w:rsidR="00FE59C9" w:rsidRPr="00F0310F" w:rsidRDefault="00FE59C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Einzelne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Sprachmittel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werden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möglichst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mehrkanalig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geübt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z.B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.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neue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lex.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Einheiten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hören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lesen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schreiben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aussprechen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lassen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FE59C9" w:rsidRPr="00F0310F" w:rsidRDefault="00FE59C9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617BF0" w:rsidRPr="00581EC9" w:rsidTr="00F0310F">
        <w:trPr>
          <w:trHeight w:val="270"/>
        </w:trPr>
        <w:tc>
          <w:tcPr>
            <w:tcW w:w="6801" w:type="dxa"/>
            <w:gridSpan w:val="2"/>
          </w:tcPr>
          <w:p w:rsidR="00617BF0" w:rsidRPr="00F0310F" w:rsidRDefault="00617BF0" w:rsidP="00F0310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r w:rsidRPr="00F0310F">
              <w:rPr>
                <w:rFonts w:asciiTheme="minorHAnsi" w:hAnsiTheme="minorHAnsi"/>
                <w:b/>
                <w:szCs w:val="20"/>
              </w:rPr>
              <w:t xml:space="preserve">III. </w:t>
            </w:r>
            <w:proofErr w:type="spellStart"/>
            <w:r w:rsidR="00F0310F" w:rsidRPr="00F0310F">
              <w:rPr>
                <w:rFonts w:asciiTheme="minorHAnsi" w:hAnsiTheme="minorHAnsi"/>
                <w:b/>
                <w:szCs w:val="20"/>
              </w:rPr>
              <w:t>Fehlerkorrektur</w:t>
            </w:r>
            <w:proofErr w:type="spellEnd"/>
          </w:p>
        </w:tc>
        <w:tc>
          <w:tcPr>
            <w:tcW w:w="2215" w:type="dxa"/>
          </w:tcPr>
          <w:p w:rsidR="00617BF0" w:rsidRPr="00F0310F" w:rsidRDefault="00617BF0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b/>
                <w:szCs w:val="20"/>
                <w:lang w:eastAsia="cs-CZ"/>
              </w:rPr>
              <w:t>STUPEŇ</w:t>
            </w:r>
          </w:p>
        </w:tc>
      </w:tr>
      <w:tr w:rsidR="00617BF0" w:rsidRPr="00581EC9" w:rsidTr="00F0310F">
        <w:trPr>
          <w:trHeight w:val="556"/>
        </w:trPr>
        <w:tc>
          <w:tcPr>
            <w:tcW w:w="0" w:type="auto"/>
          </w:tcPr>
          <w:p w:rsidR="00617BF0" w:rsidRPr="00F0310F" w:rsidRDefault="0065574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414" w:type="dxa"/>
          </w:tcPr>
          <w:p w:rsidR="00617BF0" w:rsidRPr="00F0310F" w:rsidRDefault="00F0310F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sehe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potenzielle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Schülerfehler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voraus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617BF0" w:rsidRPr="00F0310F" w:rsidRDefault="00617BF0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617BF0" w:rsidRPr="00581EC9" w:rsidTr="00F0310F">
        <w:trPr>
          <w:trHeight w:val="268"/>
        </w:trPr>
        <w:tc>
          <w:tcPr>
            <w:tcW w:w="0" w:type="auto"/>
          </w:tcPr>
          <w:p w:rsidR="00617BF0" w:rsidRPr="00F0310F" w:rsidRDefault="0065574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414" w:type="dxa"/>
          </w:tcPr>
          <w:p w:rsidR="00617BF0" w:rsidRPr="00F0310F" w:rsidRDefault="00F0310F" w:rsidP="00F0310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Fehlerkorrekturen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führe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im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Hinblick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auf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den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Zweck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Typ der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Äußerung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adäquat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durch (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z.B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.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freies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Sprechen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vs.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lautes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Lesen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215" w:type="dxa"/>
          </w:tcPr>
          <w:p w:rsidR="00617BF0" w:rsidRPr="00F0310F" w:rsidRDefault="00617BF0" w:rsidP="00F0310F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617BF0" w:rsidRPr="00581EC9" w:rsidTr="00F0310F">
        <w:trPr>
          <w:trHeight w:val="561"/>
        </w:trPr>
        <w:tc>
          <w:tcPr>
            <w:tcW w:w="0" w:type="auto"/>
          </w:tcPr>
          <w:p w:rsidR="00617BF0" w:rsidRPr="00F0310F" w:rsidRDefault="00655749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F0310F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414" w:type="dxa"/>
          </w:tcPr>
          <w:p w:rsidR="00617BF0" w:rsidRPr="00F0310F" w:rsidRDefault="00F0310F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proofErr w:type="spellStart"/>
            <w:r w:rsidRPr="00F0310F">
              <w:rPr>
                <w:rFonts w:asciiTheme="minorHAnsi" w:hAnsiTheme="minorHAnsi"/>
                <w:szCs w:val="20"/>
              </w:rPr>
              <w:t>Schülerfehler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nehme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als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Gelegenheit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wahr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zum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gemeinsamen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Nachdenken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über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ihre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Ursachen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und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folglich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über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ihre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mögliche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F0310F">
              <w:rPr>
                <w:rFonts w:asciiTheme="minorHAnsi" w:hAnsiTheme="minorHAnsi"/>
                <w:szCs w:val="20"/>
              </w:rPr>
              <w:t>Beseitigung</w:t>
            </w:r>
            <w:proofErr w:type="spellEnd"/>
            <w:r w:rsidRPr="00F0310F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215" w:type="dxa"/>
          </w:tcPr>
          <w:p w:rsidR="00617BF0" w:rsidRPr="00F0310F" w:rsidRDefault="00617BF0" w:rsidP="00F0310F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F0310F">
        <w:trPr>
          <w:trHeight w:val="272"/>
        </w:trPr>
        <w:tc>
          <w:tcPr>
            <w:tcW w:w="6801" w:type="dxa"/>
            <w:gridSpan w:val="2"/>
          </w:tcPr>
          <w:p w:rsidR="00581EC9" w:rsidRPr="00C971A2" w:rsidRDefault="00080385" w:rsidP="00965262">
            <w:pPr>
              <w:spacing w:after="0" w:line="240" w:lineRule="auto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C971A2">
              <w:rPr>
                <w:rFonts w:asciiTheme="minorHAnsi" w:hAnsiTheme="minorHAns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215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1B778D">
        <w:trPr>
          <w:trHeight w:val="2468"/>
        </w:trPr>
        <w:tc>
          <w:tcPr>
            <w:tcW w:w="9016" w:type="dxa"/>
            <w:gridSpan w:val="3"/>
          </w:tcPr>
          <w:p w:rsidR="00581EC9" w:rsidRPr="00617BF0" w:rsidRDefault="00080385" w:rsidP="00965262">
            <w:pPr>
              <w:spacing w:after="0" w:line="240" w:lineRule="auto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617BF0">
              <w:rPr>
                <w:rFonts w:asciiTheme="minorHAnsi" w:hAnsiTheme="minorHAns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617BF0">
              <w:rPr>
                <w:rFonts w:asciiTheme="minorHAnsi" w:hAnsiTheme="minorHAnsi"/>
                <w:b/>
                <w:szCs w:val="20"/>
                <w:lang w:eastAsia="cs-CZ"/>
              </w:rPr>
              <w:t>seberozvoje</w:t>
            </w:r>
            <w:proofErr w:type="spellEnd"/>
            <w:r w:rsidRPr="00617BF0">
              <w:rPr>
                <w:rFonts w:asciiTheme="minorHAnsi" w:hAnsiTheme="minorHAnsi"/>
                <w:b/>
                <w:szCs w:val="20"/>
                <w:lang w:eastAsia="cs-CZ"/>
              </w:rPr>
              <w:t>:</w:t>
            </w:r>
            <w:r w:rsidR="00581EC9" w:rsidRPr="00617BF0">
              <w:rPr>
                <w:rFonts w:asciiTheme="minorHAnsi" w:hAnsiTheme="minorHAnsi"/>
                <w:b/>
                <w:szCs w:val="20"/>
                <w:lang w:eastAsia="cs-CZ"/>
              </w:rPr>
              <w:t xml:space="preserve"> </w:t>
            </w:r>
          </w:p>
        </w:tc>
      </w:tr>
    </w:tbl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lastRenderedPageBreak/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:rsidR="00B446CC" w:rsidRPr="00CB7EC2" w:rsidRDefault="00B446CC" w:rsidP="001F7895">
      <w:pPr>
        <w:jc w:val="both"/>
        <w:rPr>
          <w:rStyle w:val="Zdraznnjemn"/>
          <w:rFonts w:asciiTheme="minorHAnsi" w:hAnsiTheme="minorHAnsi" w:cstheme="minorHAnsi"/>
          <w:b/>
          <w:i w:val="0"/>
          <w:sz w:val="22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t>Zamyslete se, co vám při právě skončené praxi dělalo největší problém, a stanovte si výzvu pro praxi, kterou budete absolvovat v dalším semestru</w:t>
      </w:r>
      <w:r w:rsidR="003D4D6B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. Po závěrečné praxi </w:t>
      </w:r>
      <w:r w:rsidR="001F7895">
        <w:rPr>
          <w:rStyle w:val="Zdraznnjemn"/>
          <w:rFonts w:asciiTheme="minorHAnsi" w:hAnsiTheme="minorHAnsi" w:cstheme="minorHAnsi"/>
          <w:b/>
          <w:i w:val="0"/>
          <w:sz w:val="22"/>
        </w:rPr>
        <w:t>PSP/KSP</w:t>
      </w:r>
      <w:r w:rsidR="003D4D6B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:rsidTr="008F4FAD">
        <w:tc>
          <w:tcPr>
            <w:tcW w:w="9166" w:type="dxa"/>
          </w:tcPr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846056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C73921">
        <w:tc>
          <w:tcPr>
            <w:tcW w:w="9166" w:type="dxa"/>
          </w:tcPr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984E60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FC136E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Kterou profesní kompetenci mi tato výzva umožnila rozvinout: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:rsidR="00E0061E" w:rsidRDefault="00E0061E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Pr="00CB7EC2" w:rsidRDefault="001B778D" w:rsidP="00237FF3">
      <w:pPr>
        <w:rPr>
          <w:rStyle w:val="Zdraznnjemn"/>
          <w:i w:val="0"/>
          <w:szCs w:val="20"/>
        </w:rPr>
      </w:pPr>
    </w:p>
    <w:p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:rsidTr="00965262">
        <w:tc>
          <w:tcPr>
            <w:tcW w:w="9322" w:type="dxa"/>
            <w:gridSpan w:val="4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:rsidTr="00965262">
        <w:tc>
          <w:tcPr>
            <w:tcW w:w="382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:rsidTr="00965262">
        <w:trPr>
          <w:trHeight w:val="64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5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540A0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0E" w:rsidRDefault="00271D0E" w:rsidP="008F253F">
      <w:r>
        <w:separator/>
      </w:r>
    </w:p>
  </w:endnote>
  <w:endnote w:type="continuationSeparator" w:id="0">
    <w:p w:rsidR="00271D0E" w:rsidRDefault="00271D0E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:rsidTr="00253254">
      <w:trPr>
        <w:jc w:val="center"/>
      </w:trPr>
      <w:tc>
        <w:tcPr>
          <w:tcW w:w="3005" w:type="dxa"/>
        </w:tcPr>
        <w:p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1618854" cy="514350"/>
                <wp:effectExtent l="19050" t="0" r="396" b="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960235" cy="577850"/>
                <wp:effectExtent l="1905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866167" cy="523875"/>
                <wp:effectExtent l="19050" t="0" r="0" b="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0E" w:rsidRDefault="00271D0E" w:rsidP="008F253F">
      <w:r>
        <w:separator/>
      </w:r>
    </w:p>
  </w:footnote>
  <w:footnote w:type="continuationSeparator" w:id="0">
    <w:p w:rsidR="00271D0E" w:rsidRDefault="00271D0E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2E91"/>
    <w:multiLevelType w:val="hybridMultilevel"/>
    <w:tmpl w:val="75ACE2B0"/>
    <w:lvl w:ilvl="0" w:tplc="9378E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B52C38"/>
    <w:multiLevelType w:val="hybridMultilevel"/>
    <w:tmpl w:val="8A208E18"/>
    <w:lvl w:ilvl="0" w:tplc="FBD014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2E6C3C"/>
    <w:multiLevelType w:val="multilevel"/>
    <w:tmpl w:val="BEB6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12"/>
  </w:num>
  <w:num w:numId="9">
    <w:abstractNumId w:val="3"/>
  </w:num>
  <w:num w:numId="10">
    <w:abstractNumId w:val="6"/>
  </w:num>
  <w:num w:numId="11">
    <w:abstractNumId w:val="1"/>
  </w:num>
  <w:num w:numId="12">
    <w:abstractNumId w:val="1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65583"/>
    <w:rsid w:val="000712B2"/>
    <w:rsid w:val="00080385"/>
    <w:rsid w:val="000A180A"/>
    <w:rsid w:val="000D1FE1"/>
    <w:rsid w:val="00111672"/>
    <w:rsid w:val="00114948"/>
    <w:rsid w:val="00174B8F"/>
    <w:rsid w:val="001922DD"/>
    <w:rsid w:val="0019414C"/>
    <w:rsid w:val="001B778D"/>
    <w:rsid w:val="001C3713"/>
    <w:rsid w:val="001C5625"/>
    <w:rsid w:val="001F30A3"/>
    <w:rsid w:val="001F7895"/>
    <w:rsid w:val="00237FF3"/>
    <w:rsid w:val="00251D07"/>
    <w:rsid w:val="00271D0E"/>
    <w:rsid w:val="002811B2"/>
    <w:rsid w:val="00293F84"/>
    <w:rsid w:val="002971AC"/>
    <w:rsid w:val="002A3F1F"/>
    <w:rsid w:val="002A45EB"/>
    <w:rsid w:val="002C76A0"/>
    <w:rsid w:val="002E5F8D"/>
    <w:rsid w:val="00330CA3"/>
    <w:rsid w:val="00340AAF"/>
    <w:rsid w:val="00390AFB"/>
    <w:rsid w:val="003A1E8C"/>
    <w:rsid w:val="003B62EA"/>
    <w:rsid w:val="003C7838"/>
    <w:rsid w:val="003D4D6B"/>
    <w:rsid w:val="003E568E"/>
    <w:rsid w:val="00400CC9"/>
    <w:rsid w:val="0041209D"/>
    <w:rsid w:val="00430A2A"/>
    <w:rsid w:val="004557FB"/>
    <w:rsid w:val="00534209"/>
    <w:rsid w:val="0053563A"/>
    <w:rsid w:val="00540A06"/>
    <w:rsid w:val="00542E45"/>
    <w:rsid w:val="00566B28"/>
    <w:rsid w:val="00581EC9"/>
    <w:rsid w:val="005D1D09"/>
    <w:rsid w:val="005D2C9A"/>
    <w:rsid w:val="005F370C"/>
    <w:rsid w:val="006040E5"/>
    <w:rsid w:val="00617BF0"/>
    <w:rsid w:val="00655749"/>
    <w:rsid w:val="006661EA"/>
    <w:rsid w:val="006A314F"/>
    <w:rsid w:val="00715782"/>
    <w:rsid w:val="00726076"/>
    <w:rsid w:val="00741E82"/>
    <w:rsid w:val="00763F15"/>
    <w:rsid w:val="007805A9"/>
    <w:rsid w:val="007A282C"/>
    <w:rsid w:val="007D68BA"/>
    <w:rsid w:val="00800753"/>
    <w:rsid w:val="008137D0"/>
    <w:rsid w:val="008359C7"/>
    <w:rsid w:val="008E09E6"/>
    <w:rsid w:val="008F253F"/>
    <w:rsid w:val="0092639B"/>
    <w:rsid w:val="00930F3F"/>
    <w:rsid w:val="009441E4"/>
    <w:rsid w:val="009713ED"/>
    <w:rsid w:val="00972CFC"/>
    <w:rsid w:val="00982781"/>
    <w:rsid w:val="00996CB2"/>
    <w:rsid w:val="009B7EE3"/>
    <w:rsid w:val="009C202B"/>
    <w:rsid w:val="009D50B5"/>
    <w:rsid w:val="009E6AB1"/>
    <w:rsid w:val="00A63045"/>
    <w:rsid w:val="00AA3D5E"/>
    <w:rsid w:val="00AB0300"/>
    <w:rsid w:val="00B07FC8"/>
    <w:rsid w:val="00B4370D"/>
    <w:rsid w:val="00B446CC"/>
    <w:rsid w:val="00B54D98"/>
    <w:rsid w:val="00B60653"/>
    <w:rsid w:val="00B638A6"/>
    <w:rsid w:val="00B71BEB"/>
    <w:rsid w:val="00BC00DF"/>
    <w:rsid w:val="00BD6E8E"/>
    <w:rsid w:val="00BF3AA8"/>
    <w:rsid w:val="00BF548F"/>
    <w:rsid w:val="00BF629E"/>
    <w:rsid w:val="00C639B2"/>
    <w:rsid w:val="00C73C96"/>
    <w:rsid w:val="00C911C5"/>
    <w:rsid w:val="00C92A95"/>
    <w:rsid w:val="00C971A2"/>
    <w:rsid w:val="00CB0F6F"/>
    <w:rsid w:val="00CB7EC2"/>
    <w:rsid w:val="00D22CA2"/>
    <w:rsid w:val="00D33F12"/>
    <w:rsid w:val="00D51EAF"/>
    <w:rsid w:val="00D56E9C"/>
    <w:rsid w:val="00D7069D"/>
    <w:rsid w:val="00D831C0"/>
    <w:rsid w:val="00D92E21"/>
    <w:rsid w:val="00DA4AE4"/>
    <w:rsid w:val="00DF4EB7"/>
    <w:rsid w:val="00E0061E"/>
    <w:rsid w:val="00E2345F"/>
    <w:rsid w:val="00E35826"/>
    <w:rsid w:val="00E44A1B"/>
    <w:rsid w:val="00E969C6"/>
    <w:rsid w:val="00EE4123"/>
    <w:rsid w:val="00F0310F"/>
    <w:rsid w:val="00F54AE1"/>
    <w:rsid w:val="00F83EC6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5DE25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661328-3D63-4C15-A369-F44FF408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2079</Words>
  <Characters>12269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Petra Kazdová</cp:lastModifiedBy>
  <cp:revision>3</cp:revision>
  <cp:lastPrinted>2023-08-22T09:15:00Z</cp:lastPrinted>
  <dcterms:created xsi:type="dcterms:W3CDTF">2024-08-13T09:52:00Z</dcterms:created>
  <dcterms:modified xsi:type="dcterms:W3CDTF">2026-01-13T11:02:00Z</dcterms:modified>
</cp:coreProperties>
</file>